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86" w:rsidRDefault="00E34186" w:rsidP="001B1AEA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B1AEA" w:rsidRPr="001B1AEA" w:rsidRDefault="001B1AEA" w:rsidP="001B1AEA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B1AE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AHCA Infection </w:t>
      </w:r>
      <w:proofErr w:type="spellStart"/>
      <w:r w:rsidRPr="001B1AEA">
        <w:rPr>
          <w:rFonts w:ascii="Times New Roman" w:hAnsi="Times New Roman" w:cs="Times New Roman"/>
          <w:b/>
          <w:color w:val="000000"/>
          <w:sz w:val="32"/>
          <w:szCs w:val="32"/>
        </w:rPr>
        <w:t>Preventionist</w:t>
      </w:r>
      <w:proofErr w:type="spellEnd"/>
      <w:r w:rsidRPr="001B1AE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Specialized Training (IPCO) Model </w:t>
      </w:r>
      <w:r w:rsidR="00E34186">
        <w:rPr>
          <w:rFonts w:ascii="Times New Roman" w:hAnsi="Times New Roman" w:cs="Times New Roman"/>
          <w:b/>
          <w:color w:val="000000"/>
          <w:sz w:val="32"/>
          <w:szCs w:val="32"/>
        </w:rPr>
        <w:t>Offered to KAHCF members</w:t>
      </w:r>
    </w:p>
    <w:p w:rsidR="001B1AEA" w:rsidRPr="001B1AEA" w:rsidRDefault="00CA1651" w:rsidP="001B1AEA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Kentucky Association of Health Care Facilities </w:t>
      </w:r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and your national association, American Health Care Association (AHCA) are ready to help you meet the new Infection </w:t>
      </w:r>
      <w:proofErr w:type="spellStart"/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>Preventionist</w:t>
      </w:r>
      <w:proofErr w:type="spellEnd"/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specialized training requirement finalized by CMS in the Reform of Requirements of Participation for Long Term Care Facilities.  This </w:t>
      </w:r>
      <w:hyperlink r:id="rId8" w:history="1">
        <w:r w:rsidR="001B1AEA"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Infection </w:t>
        </w:r>
        <w:proofErr w:type="spellStart"/>
        <w:r w:rsidR="001B1AEA"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Preventionist</w:t>
        </w:r>
        <w:proofErr w:type="spellEnd"/>
        <w:r w:rsidR="001B1AEA"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Specialized Training (IPCO) course</w:t>
        </w:r>
      </w:hyperlink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provides education for healthcare professionals who seek to serve as Infection </w:t>
      </w:r>
      <w:proofErr w:type="spellStart"/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>Preventionists</w:t>
      </w:r>
      <w:proofErr w:type="spellEnd"/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.   Individuals who complete the course will be trained to effectively implement and manage an Infection Prevention and Control Program at their </w:t>
      </w:r>
      <w:r w:rsidR="00033E4F">
        <w:rPr>
          <w:rFonts w:ascii="Times New Roman" w:hAnsi="Times New Roman" w:cs="Times New Roman"/>
          <w:color w:val="000000"/>
          <w:sz w:val="24"/>
          <w:szCs w:val="24"/>
        </w:rPr>
        <w:t>nursing facilities</w:t>
      </w:r>
      <w:r w:rsidR="001B1AEA" w:rsidRPr="001B1AEA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B1AEA" w:rsidRPr="001B1AEA" w:rsidRDefault="001B1AEA" w:rsidP="001B1AEA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hyperlink r:id="rId9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course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is an online, self-study program with 23 hours of training. It includes online lectures, case studies and interactive components taught by subject matter experts who have real life experience working in long term/post-acute care.  It addresses both clinical and organizational systems, processes and cultural aspects of infection prevention and control that are fundamental to effectively leading and administering a successful Infection Prevention &amp; Control program.   Upon successful completion of this program, participants will receive certificates including 23 ANCC contact hours.  The </w:t>
      </w:r>
      <w:r w:rsidR="00CA1651" w:rsidRPr="00CA1651">
        <w:rPr>
          <w:rFonts w:ascii="Times New Roman" w:hAnsi="Times New Roman" w:cs="Times New Roman"/>
          <w:b/>
          <w:i/>
          <w:color w:val="000000"/>
          <w:sz w:val="24"/>
          <w:szCs w:val="24"/>
        </w:rPr>
        <w:t>attached</w:t>
      </w:r>
      <w:r w:rsidR="00CA16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B1AEA">
        <w:rPr>
          <w:rFonts w:ascii="Times New Roman" w:hAnsi="Times New Roman" w:cs="Times New Roman"/>
          <w:color w:val="000000"/>
          <w:sz w:val="24"/>
          <w:szCs w:val="24"/>
        </w:rPr>
        <w:t>flyer contains more information about the training program that is specifically designed for adult learners.</w:t>
      </w:r>
    </w:p>
    <w:p w:rsidR="001B1AEA" w:rsidRPr="001B1AEA" w:rsidRDefault="001B1AEA" w:rsidP="001B1AEA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Even though nursing </w:t>
      </w:r>
      <w:r w:rsidR="00033E4F"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are not required to have a designated “Infection </w:t>
      </w:r>
      <w:proofErr w:type="spellStart"/>
      <w:r w:rsidRPr="001B1AEA">
        <w:rPr>
          <w:rFonts w:ascii="Times New Roman" w:hAnsi="Times New Roman" w:cs="Times New Roman"/>
          <w:color w:val="000000"/>
          <w:sz w:val="24"/>
          <w:szCs w:val="24"/>
        </w:rPr>
        <w:t>Preventionist</w:t>
      </w:r>
      <w:proofErr w:type="spellEnd"/>
      <w:r w:rsidRPr="001B1AEA">
        <w:rPr>
          <w:rFonts w:ascii="Times New Roman" w:hAnsi="Times New Roman" w:cs="Times New Roman"/>
          <w:color w:val="000000"/>
          <w:sz w:val="24"/>
          <w:szCs w:val="24"/>
        </w:rPr>
        <w:t>” until November 2019, there are three compelling reasons why it is critical to register for this training now:</w:t>
      </w:r>
    </w:p>
    <w:p w:rsidR="001B1AEA" w:rsidRPr="001B1AEA" w:rsidRDefault="001B1AEA" w:rsidP="001B1AEA">
      <w:pPr>
        <w:numPr>
          <w:ilvl w:val="0"/>
          <w:numId w:val="10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sz w:val="23"/>
          <w:szCs w:val="23"/>
        </w:rPr>
      </w:pPr>
      <w:r w:rsidRPr="001B1AEA">
        <w:rPr>
          <w:rFonts w:ascii="Times New Roman" w:hAnsi="Times New Roman" w:cs="Times New Roman"/>
          <w:sz w:val="23"/>
          <w:szCs w:val="23"/>
        </w:rPr>
        <w:t xml:space="preserve">As of November 28, 2016 nursing </w:t>
      </w:r>
      <w:r w:rsidR="00033E4F">
        <w:rPr>
          <w:rFonts w:ascii="Times New Roman" w:hAnsi="Times New Roman" w:cs="Times New Roman"/>
          <w:sz w:val="23"/>
          <w:szCs w:val="23"/>
        </w:rPr>
        <w:t>facilities</w:t>
      </w:r>
      <w:r w:rsidRPr="001B1AEA">
        <w:rPr>
          <w:rFonts w:ascii="Times New Roman" w:hAnsi="Times New Roman" w:cs="Times New Roman"/>
          <w:sz w:val="23"/>
          <w:szCs w:val="23"/>
        </w:rPr>
        <w:t xml:space="preserve"> are being held accountable to more expansive infection prevention and control federal regulations. </w:t>
      </w:r>
    </w:p>
    <w:p w:rsidR="001B1AEA" w:rsidRPr="001B1AEA" w:rsidRDefault="001B1AEA" w:rsidP="001B1AEA">
      <w:pPr>
        <w:numPr>
          <w:ilvl w:val="0"/>
          <w:numId w:val="10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sz w:val="23"/>
          <w:szCs w:val="23"/>
        </w:rPr>
      </w:pPr>
      <w:r w:rsidRPr="001B1AEA">
        <w:rPr>
          <w:rFonts w:ascii="Times New Roman" w:hAnsi="Times New Roman" w:cs="Times New Roman"/>
          <w:sz w:val="23"/>
          <w:szCs w:val="23"/>
        </w:rPr>
        <w:t xml:space="preserve">Beginning November 28, 2017, the federal requirements for nursing facilities expand further and require that every nursing facility develop and implement an antibiotic stewardship program. This is a new requirement </w:t>
      </w:r>
      <w:r w:rsidR="00033E4F">
        <w:rPr>
          <w:rFonts w:ascii="Times New Roman" w:hAnsi="Times New Roman" w:cs="Times New Roman"/>
          <w:sz w:val="23"/>
          <w:szCs w:val="23"/>
        </w:rPr>
        <w:t>s</w:t>
      </w:r>
      <w:r w:rsidRPr="001B1AEA">
        <w:rPr>
          <w:rFonts w:ascii="Times New Roman" w:hAnsi="Times New Roman" w:cs="Times New Roman"/>
          <w:sz w:val="23"/>
          <w:szCs w:val="23"/>
        </w:rPr>
        <w:t xml:space="preserve">hould be conducted with oversight from specially trained healthcare professionals. </w:t>
      </w:r>
    </w:p>
    <w:p w:rsidR="001B1AEA" w:rsidRPr="001B1AEA" w:rsidRDefault="001B1AEA" w:rsidP="001B1AEA">
      <w:pPr>
        <w:numPr>
          <w:ilvl w:val="0"/>
          <w:numId w:val="10"/>
        </w:numPr>
        <w:autoSpaceDE w:val="0"/>
        <w:autoSpaceDN w:val="0"/>
        <w:adjustRightInd w:val="0"/>
        <w:spacing w:after="47" w:line="276" w:lineRule="auto"/>
        <w:rPr>
          <w:rFonts w:ascii="Times New Roman" w:hAnsi="Times New Roman" w:cs="Times New Roman"/>
          <w:sz w:val="23"/>
          <w:szCs w:val="23"/>
        </w:rPr>
      </w:pPr>
      <w:r w:rsidRPr="001B1AEA">
        <w:rPr>
          <w:rFonts w:ascii="Times New Roman" w:hAnsi="Times New Roman" w:cs="Times New Roman"/>
          <w:sz w:val="23"/>
          <w:szCs w:val="23"/>
        </w:rPr>
        <w:t>Surveyors nationwide are being trained this summer to survey for the expanded infection prevention &amp; control and antibiotic stewardship requirements.</w:t>
      </w:r>
    </w:p>
    <w:p w:rsidR="001B1AEA" w:rsidRPr="001B1AEA" w:rsidRDefault="001B1AEA" w:rsidP="001B1AEA">
      <w:pPr>
        <w:autoSpaceDE w:val="0"/>
        <w:autoSpaceDN w:val="0"/>
        <w:adjustRightInd w:val="0"/>
        <w:spacing w:after="47"/>
        <w:ind w:left="720"/>
        <w:rPr>
          <w:rFonts w:ascii="Times New Roman" w:hAnsi="Times New Roman" w:cs="Times New Roman"/>
          <w:sz w:val="23"/>
          <w:szCs w:val="23"/>
        </w:rPr>
      </w:pPr>
    </w:p>
    <w:p w:rsidR="001B1AEA" w:rsidRPr="001B1AEA" w:rsidRDefault="001B1AEA" w:rsidP="001B1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 w:rsidRPr="001B1AEA">
        <w:rPr>
          <w:rFonts w:ascii="Times New Roman" w:hAnsi="Times New Roman" w:cs="Times New Roman"/>
          <w:sz w:val="23"/>
          <w:szCs w:val="23"/>
        </w:rPr>
        <w:lastRenderedPageBreak/>
        <w:t xml:space="preserve">For these reasons, nursing facilities across the country are seeking to train and designate their Infection </w:t>
      </w:r>
      <w:proofErr w:type="spellStart"/>
      <w:r w:rsidRPr="001B1AEA">
        <w:rPr>
          <w:rFonts w:ascii="Times New Roman" w:hAnsi="Times New Roman" w:cs="Times New Roman"/>
          <w:sz w:val="23"/>
          <w:szCs w:val="23"/>
        </w:rPr>
        <w:t>Preventionists</w:t>
      </w:r>
      <w:proofErr w:type="spellEnd"/>
      <w:r w:rsidRPr="001B1AEA">
        <w:rPr>
          <w:rFonts w:ascii="Times New Roman" w:hAnsi="Times New Roman" w:cs="Times New Roman"/>
          <w:sz w:val="23"/>
          <w:szCs w:val="23"/>
        </w:rPr>
        <w:t xml:space="preserve"> now to help ensure they have the specialized training necessary to</w:t>
      </w:r>
      <w:r w:rsidR="00033E4F">
        <w:rPr>
          <w:rFonts w:ascii="Times New Roman" w:hAnsi="Times New Roman" w:cs="Times New Roman"/>
          <w:sz w:val="23"/>
          <w:szCs w:val="23"/>
        </w:rPr>
        <w:t xml:space="preserve"> prepare their facilities</w:t>
      </w:r>
      <w:r w:rsidRPr="001B1AEA">
        <w:rPr>
          <w:rFonts w:ascii="Times New Roman" w:hAnsi="Times New Roman" w:cs="Times New Roman"/>
          <w:sz w:val="23"/>
          <w:szCs w:val="23"/>
        </w:rPr>
        <w:t xml:space="preserve"> for success with their infection prevention and control programs and to meet the expanded federal requirements. </w:t>
      </w:r>
    </w:p>
    <w:p w:rsidR="001B1AEA" w:rsidRPr="001B1AEA" w:rsidRDefault="001B1AEA" w:rsidP="001B1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</w:p>
    <w:p w:rsidR="001B1AEA" w:rsidRPr="001B1AEA" w:rsidRDefault="001B1AEA" w:rsidP="001B1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EA">
        <w:rPr>
          <w:rFonts w:ascii="Times New Roman" w:hAnsi="Times New Roman" w:cs="Times New Roman"/>
          <w:sz w:val="23"/>
          <w:szCs w:val="23"/>
        </w:rPr>
        <w:t xml:space="preserve">The training course registration fee is $450 for </w:t>
      </w:r>
      <w:r w:rsidR="00CA1651">
        <w:rPr>
          <w:rFonts w:ascii="Times New Roman" w:hAnsi="Times New Roman" w:cs="Times New Roman"/>
          <w:b/>
          <w:i/>
          <w:sz w:val="23"/>
          <w:szCs w:val="23"/>
        </w:rPr>
        <w:t>KAHCF</w:t>
      </w:r>
      <w:r w:rsidRPr="001B1AEA">
        <w:rPr>
          <w:rFonts w:ascii="Times New Roman" w:hAnsi="Times New Roman" w:cs="Times New Roman"/>
          <w:b/>
          <w:i/>
          <w:sz w:val="23"/>
          <w:szCs w:val="23"/>
        </w:rPr>
        <w:t>/AHCA</w:t>
      </w:r>
      <w:r w:rsidRPr="001B1AE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B1AEA">
        <w:rPr>
          <w:rFonts w:ascii="Times New Roman" w:hAnsi="Times New Roman" w:cs="Times New Roman"/>
          <w:sz w:val="23"/>
          <w:szCs w:val="23"/>
        </w:rPr>
        <w:t xml:space="preserve">members.  </w:t>
      </w:r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There are no refunds and no transfers.  Payment and registration must be made online in </w:t>
      </w:r>
      <w:hyperlink r:id="rId10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ahcancalED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or you can access the IPCO course </w:t>
      </w:r>
      <w:hyperlink r:id="rId11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or at: </w:t>
      </w:r>
      <w:hyperlink r:id="rId12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https://educate.ahcancal.org/p/ipco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.   Discounted group purchase rates are available for groups of 25 or more.  If you’re interested in making a group purchase, please email AHCA at </w:t>
      </w:r>
      <w:hyperlink r:id="rId13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educate@ahca.org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:rsidR="001B1AEA" w:rsidRPr="001B1AEA" w:rsidRDefault="001B1AEA" w:rsidP="001B1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EA" w:rsidRPr="001B1AEA" w:rsidRDefault="001B1AEA" w:rsidP="001B1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To access </w:t>
      </w:r>
      <w:hyperlink r:id="rId14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ahcancalED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and the </w:t>
      </w:r>
      <w:hyperlink r:id="rId15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IPCO course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, you will need to login with your AHCA/NCAL username and password. If you need assistance obtaining your AHCA/NCAL username and password, please e-mail </w:t>
      </w:r>
      <w:hyperlink r:id="rId16" w:history="1">
        <w:r w:rsidRPr="001B1AE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update@ahca.org</w:t>
        </w:r>
      </w:hyperlink>
      <w:r w:rsidRPr="001B1AEA">
        <w:rPr>
          <w:rFonts w:ascii="Times New Roman" w:hAnsi="Times New Roman" w:cs="Times New Roman"/>
          <w:color w:val="000000"/>
          <w:sz w:val="24"/>
          <w:szCs w:val="24"/>
        </w:rPr>
        <w:t xml:space="preserve"> with your name and facility contact information.  </w:t>
      </w:r>
    </w:p>
    <w:p w:rsidR="001B1AEA" w:rsidRPr="001B1AEA" w:rsidRDefault="001B1AEA" w:rsidP="001B1A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1AEA" w:rsidRPr="001B1AEA" w:rsidRDefault="001B1AEA" w:rsidP="001B1A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1AEA">
        <w:rPr>
          <w:rFonts w:ascii="Times New Roman" w:hAnsi="Times New Roman" w:cs="Times New Roman"/>
          <w:sz w:val="24"/>
          <w:szCs w:val="24"/>
        </w:rPr>
        <w:t xml:space="preserve">I hope you will consider the IPCO on-line training program for one or more of your professional healthcare staff who will fill the role of Infection </w:t>
      </w:r>
      <w:proofErr w:type="spellStart"/>
      <w:r w:rsidRPr="001B1AEA">
        <w:rPr>
          <w:rFonts w:ascii="Times New Roman" w:hAnsi="Times New Roman" w:cs="Times New Roman"/>
          <w:sz w:val="24"/>
          <w:szCs w:val="24"/>
        </w:rPr>
        <w:t>Preventionist</w:t>
      </w:r>
      <w:proofErr w:type="spellEnd"/>
      <w:r w:rsidRPr="001B1AEA">
        <w:rPr>
          <w:rFonts w:ascii="Times New Roman" w:hAnsi="Times New Roman" w:cs="Times New Roman"/>
          <w:sz w:val="24"/>
          <w:szCs w:val="24"/>
        </w:rPr>
        <w:t xml:space="preserve">.   The new requirements will be an important part of future survey success and the time to prepare is now.  Please contact </w:t>
      </w:r>
      <w:hyperlink r:id="rId17" w:history="1">
        <w:r w:rsidR="00F201A7" w:rsidRPr="00F201A7">
          <w:rPr>
            <w:rStyle w:val="Hyperlink"/>
            <w:rFonts w:ascii="Times New Roman" w:hAnsi="Times New Roman" w:cs="Times New Roman"/>
            <w:sz w:val="24"/>
            <w:szCs w:val="24"/>
          </w:rPr>
          <w:t>Angela Porter</w:t>
        </w:r>
      </w:hyperlink>
      <w:bookmarkStart w:id="0" w:name="_GoBack"/>
      <w:bookmarkEnd w:id="0"/>
      <w:r w:rsidRPr="001B1AEA">
        <w:rPr>
          <w:rFonts w:ascii="Times New Roman" w:hAnsi="Times New Roman" w:cs="Times New Roman"/>
          <w:sz w:val="24"/>
          <w:szCs w:val="24"/>
        </w:rPr>
        <w:t xml:space="preserve"> if you have any questions.  </w:t>
      </w:r>
    </w:p>
    <w:p w:rsidR="001B1AEA" w:rsidRPr="001B1AEA" w:rsidRDefault="001B1AEA" w:rsidP="001B1A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B1AEA">
        <w:rPr>
          <w:rFonts w:ascii="Times New Roman" w:hAnsi="Times New Roman" w:cs="Times New Roman"/>
          <w:sz w:val="24"/>
          <w:szCs w:val="24"/>
        </w:rPr>
        <w:t>Sincerely,</w:t>
      </w:r>
    </w:p>
    <w:p w:rsidR="001B1AEA" w:rsidRPr="001B1AEA" w:rsidRDefault="00CA1651" w:rsidP="001B1A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1091" cy="5029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 betsy signatu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833" cy="53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EA" w:rsidRDefault="00CA1651" w:rsidP="00CA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Johnson</w:t>
      </w:r>
    </w:p>
    <w:p w:rsidR="00CA1651" w:rsidRPr="001B1AEA" w:rsidRDefault="00CA1651" w:rsidP="00CA1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KAHCF President</w:t>
      </w:r>
    </w:p>
    <w:p w:rsidR="002B3E1A" w:rsidRPr="00054ACD" w:rsidRDefault="002B3E1A" w:rsidP="00B85264">
      <w:pPr>
        <w:rPr>
          <w:rFonts w:ascii="Times New Roman" w:hAnsi="Times New Roman" w:cs="Times New Roman"/>
          <w:sz w:val="24"/>
          <w:szCs w:val="24"/>
        </w:rPr>
      </w:pPr>
    </w:p>
    <w:sectPr w:rsidR="002B3E1A" w:rsidRPr="00054ACD" w:rsidSect="00D065D6">
      <w:headerReference w:type="default" r:id="rId19"/>
      <w:footerReference w:type="defaul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6B" w:rsidRDefault="0026056B" w:rsidP="00B411A3">
      <w:r>
        <w:separator/>
      </w:r>
    </w:p>
  </w:endnote>
  <w:endnote w:type="continuationSeparator" w:id="0">
    <w:p w:rsidR="0026056B" w:rsidRDefault="0026056B" w:rsidP="00B4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1A" w:rsidRDefault="002B3E1A" w:rsidP="002B3E1A">
    <w:pPr>
      <w:pStyle w:val="Footer"/>
      <w:tabs>
        <w:tab w:val="left" w:pos="9840"/>
      </w:tabs>
    </w:pPr>
  </w:p>
  <w:p w:rsidR="00270A47" w:rsidRDefault="00270A47" w:rsidP="00270A47">
    <w:pPr>
      <w:pStyle w:val="Footer"/>
      <w:tabs>
        <w:tab w:val="left" w:pos="9840"/>
      </w:tabs>
      <w:ind w:left="-864" w:firstLine="2880"/>
      <w:jc w:val="both"/>
    </w:pPr>
  </w:p>
  <w:p w:rsidR="002B3E1A" w:rsidRDefault="00AC5AF1" w:rsidP="00270A47">
    <w:pPr>
      <w:pStyle w:val="Footer"/>
      <w:tabs>
        <w:tab w:val="left" w:pos="9840"/>
      </w:tabs>
      <w:ind w:left="-864" w:firstLine="2880"/>
      <w:jc w:val="both"/>
    </w:pPr>
    <w:r>
      <w:rPr>
        <w:noProof/>
      </w:rPr>
      <w:drawing>
        <wp:inline distT="0" distB="0" distL="0" distR="0" wp14:anchorId="7DAD4D10" wp14:editId="7C724AB5">
          <wp:extent cx="3356264" cy="485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caED_black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2074" cy="48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3E1A" w:rsidRDefault="002B3E1A" w:rsidP="002B3E1A">
    <w:pPr>
      <w:pStyle w:val="Footer"/>
    </w:pPr>
    <w:r>
      <w:tab/>
    </w:r>
  </w:p>
  <w:p w:rsidR="002B3E1A" w:rsidRDefault="009E345E" w:rsidP="009E345E">
    <w:pPr>
      <w:pStyle w:val="Footer"/>
      <w:tabs>
        <w:tab w:val="left" w:pos="9840"/>
      </w:tabs>
      <w:jc w:val="center"/>
      <w:rPr>
        <w:noProof/>
      </w:rPr>
    </w:pPr>
    <w:r>
      <w:tab/>
    </w:r>
    <w:r w:rsidR="002B3E1A">
      <w:tab/>
    </w:r>
    <w:r w:rsidR="002B3E1A">
      <w:fldChar w:fldCharType="begin"/>
    </w:r>
    <w:r w:rsidR="002B3E1A">
      <w:instrText xml:space="preserve"> PAGE   \* MERGEFORMAT </w:instrText>
    </w:r>
    <w:r w:rsidR="002B3E1A">
      <w:fldChar w:fldCharType="separate"/>
    </w:r>
    <w:r w:rsidR="00F201A7">
      <w:rPr>
        <w:noProof/>
      </w:rPr>
      <w:t>1</w:t>
    </w:r>
    <w:r w:rsidR="002B3E1A">
      <w:rPr>
        <w:noProof/>
      </w:rPr>
      <w:fldChar w:fldCharType="end"/>
    </w:r>
  </w:p>
  <w:p w:rsidR="002B3E1A" w:rsidRDefault="002B3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6B" w:rsidRDefault="0026056B" w:rsidP="00B411A3">
      <w:r>
        <w:separator/>
      </w:r>
    </w:p>
  </w:footnote>
  <w:footnote w:type="continuationSeparator" w:id="0">
    <w:p w:rsidR="0026056B" w:rsidRDefault="0026056B" w:rsidP="00B4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A3" w:rsidRDefault="00AC5AF1">
    <w:pPr>
      <w:pStyle w:val="Head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</w:rPr>
      <w:drawing>
        <wp:inline distT="0" distB="0" distL="0" distR="0" wp14:anchorId="0FE1019E" wp14:editId="4607B302">
          <wp:extent cx="1200150" cy="802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hca_smal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459" cy="81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B411A3">
      <w:rPr>
        <w:noProof/>
      </w:rPr>
      <w:t xml:space="preserve">  </w:t>
    </w:r>
    <w:r w:rsidR="003002D0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inline distT="0" distB="0" distL="0" distR="0" wp14:anchorId="306B3ECD" wp14:editId="1D55079B">
          <wp:extent cx="1390862" cy="8248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PCO_revised 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62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11A3" w:rsidRPr="00B411A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148"/>
    <w:multiLevelType w:val="hybridMultilevel"/>
    <w:tmpl w:val="182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145"/>
    <w:multiLevelType w:val="hybridMultilevel"/>
    <w:tmpl w:val="AE1E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C2C92"/>
    <w:multiLevelType w:val="hybridMultilevel"/>
    <w:tmpl w:val="323A3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D2683"/>
    <w:multiLevelType w:val="hybridMultilevel"/>
    <w:tmpl w:val="74205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D425C"/>
    <w:multiLevelType w:val="hybridMultilevel"/>
    <w:tmpl w:val="FF423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955"/>
    <w:multiLevelType w:val="hybridMultilevel"/>
    <w:tmpl w:val="812A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62D4"/>
    <w:multiLevelType w:val="hybridMultilevel"/>
    <w:tmpl w:val="6AF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0125"/>
    <w:multiLevelType w:val="multilevel"/>
    <w:tmpl w:val="512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A1198"/>
    <w:multiLevelType w:val="hybridMultilevel"/>
    <w:tmpl w:val="37EC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1304B"/>
    <w:multiLevelType w:val="hybridMultilevel"/>
    <w:tmpl w:val="E61E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A3"/>
    <w:rsid w:val="00033E4F"/>
    <w:rsid w:val="00054ACD"/>
    <w:rsid w:val="000C18DD"/>
    <w:rsid w:val="001B1AEA"/>
    <w:rsid w:val="0026056B"/>
    <w:rsid w:val="00270A47"/>
    <w:rsid w:val="00291BC4"/>
    <w:rsid w:val="002B3E1A"/>
    <w:rsid w:val="003002D0"/>
    <w:rsid w:val="003D3118"/>
    <w:rsid w:val="003F2712"/>
    <w:rsid w:val="004A1F8E"/>
    <w:rsid w:val="005D0983"/>
    <w:rsid w:val="006C42EC"/>
    <w:rsid w:val="006C651B"/>
    <w:rsid w:val="00773D01"/>
    <w:rsid w:val="0078187E"/>
    <w:rsid w:val="007C60BD"/>
    <w:rsid w:val="0084647D"/>
    <w:rsid w:val="00910F7F"/>
    <w:rsid w:val="00912CAB"/>
    <w:rsid w:val="00976660"/>
    <w:rsid w:val="009E345E"/>
    <w:rsid w:val="00AC5AF1"/>
    <w:rsid w:val="00B411A3"/>
    <w:rsid w:val="00B85264"/>
    <w:rsid w:val="00BB45CF"/>
    <w:rsid w:val="00BC6A6A"/>
    <w:rsid w:val="00C623A9"/>
    <w:rsid w:val="00CA1651"/>
    <w:rsid w:val="00CA6507"/>
    <w:rsid w:val="00D065D6"/>
    <w:rsid w:val="00E13665"/>
    <w:rsid w:val="00E34186"/>
    <w:rsid w:val="00E86A84"/>
    <w:rsid w:val="00EC7B71"/>
    <w:rsid w:val="00F201A7"/>
    <w:rsid w:val="00F52A9A"/>
    <w:rsid w:val="00F70FEF"/>
    <w:rsid w:val="00FA37C8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9487FCB-DA2A-4087-956E-B6F8CF11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C651B"/>
    <w:pPr>
      <w:ind w:left="720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B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1A3"/>
  </w:style>
  <w:style w:type="paragraph" w:styleId="Footer">
    <w:name w:val="footer"/>
    <w:basedOn w:val="Normal"/>
    <w:link w:val="FooterChar"/>
    <w:uiPriority w:val="99"/>
    <w:unhideWhenUsed/>
    <w:rsid w:val="00B41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1A3"/>
  </w:style>
  <w:style w:type="character" w:customStyle="1" w:styleId="Heading1Char">
    <w:name w:val="Heading 1 Char"/>
    <w:basedOn w:val="DefaultParagraphFont"/>
    <w:link w:val="Heading1"/>
    <w:rsid w:val="006C651B"/>
    <w:rPr>
      <w:rFonts w:ascii="Times New Roman" w:eastAsia="Times New Roman" w:hAnsi="Times New Roman" w:cs="Times New Roman"/>
      <w:b/>
      <w:i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7B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link w:val="BodyTextChar"/>
    <w:rsid w:val="00EC7B71"/>
    <w:pPr>
      <w:spacing w:after="240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EC7B71"/>
    <w:rPr>
      <w:rFonts w:ascii="Times New Roman" w:eastAsia="Times New Roman" w:hAnsi="Times New Roman" w:cs="Times New Roman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C7B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B71"/>
    <w:pPr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AC5AF1"/>
  </w:style>
  <w:style w:type="paragraph" w:styleId="CommentText">
    <w:name w:val="annotation text"/>
    <w:basedOn w:val="Normal"/>
    <w:link w:val="CommentTextChar"/>
    <w:uiPriority w:val="99"/>
    <w:semiHidden/>
    <w:unhideWhenUsed/>
    <w:rsid w:val="00054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C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.ahcancal.org/p/ipco" TargetMode="External"/><Relationship Id="rId13" Type="http://schemas.openxmlformats.org/officeDocument/2006/relationships/hyperlink" Target="mailto:educate@ahca.org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cate.ahcancal.org/p/ipco" TargetMode="External"/><Relationship Id="rId17" Type="http://schemas.openxmlformats.org/officeDocument/2006/relationships/hyperlink" Target="mailto:aporter@kahcf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pdate@ahca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e.ahcancal.org/p/ip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e.ahcancal.org/p/ipco" TargetMode="External"/><Relationship Id="rId10" Type="http://schemas.openxmlformats.org/officeDocument/2006/relationships/hyperlink" Target="https://educate.ahcancal.org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ducate.ahcancal.org/p/ipco" TargetMode="External"/><Relationship Id="rId14" Type="http://schemas.openxmlformats.org/officeDocument/2006/relationships/hyperlink" Target="https://educate.ahcancal.org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0F98-30D3-4E30-BDBB-86A66452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Marguerite McLaughlin</dc:creator>
  <cp:lastModifiedBy>Steve McClain</cp:lastModifiedBy>
  <cp:revision>2</cp:revision>
  <cp:lastPrinted>2017-06-14T16:48:00Z</cp:lastPrinted>
  <dcterms:created xsi:type="dcterms:W3CDTF">2017-07-10T18:15:00Z</dcterms:created>
  <dcterms:modified xsi:type="dcterms:W3CDTF">2017-07-10T18:15:00Z</dcterms:modified>
</cp:coreProperties>
</file>